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CCD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附件3</w:t>
      </w:r>
    </w:p>
    <w:p w14:paraId="5BACB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  <w:highlight w:val="none"/>
          <w:lang w:val="en-US" w:eastAsia="zh-CN" w:bidi="ar-SA"/>
        </w:rPr>
        <w:t>企业研究开发费用税前加计扣除项目鉴定</w:t>
      </w:r>
    </w:p>
    <w:p w14:paraId="29AF1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  <w:highlight w:val="none"/>
          <w:lang w:val="en-US" w:eastAsia="zh-CN" w:bidi="ar-SA"/>
        </w:rPr>
        <w:t>意见书/事前鉴定意见书</w:t>
      </w:r>
    </w:p>
    <w:p w14:paraId="02D1FF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</w:pPr>
    </w:p>
    <w:p w14:paraId="063173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税务局/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公司：</w:t>
      </w:r>
    </w:p>
    <w:p w14:paraId="63664A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根据《宁夏回族自治区企业研究开发项目鉴定管理办法》（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instrText xml:space="preserve">HYPERLINK "http://www.shui5.cn/article/cc/83114.html"</w:instrTex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宁科规发〔2026〕XX号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）的有关规定，我单位于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日组织专家对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研发项目进行了异议鉴定/事前鉴定。结果如下：</w:t>
      </w:r>
    </w:p>
    <w:p w14:paraId="269414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eastAsia="zh-CN" w:bidi="ar-SA"/>
        </w:rPr>
        <w:t>通过专家鉴定的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研究开发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bidi="ar-SA"/>
        </w:rPr>
        <w:t>项目清单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00"/>
        <w:gridCol w:w="2298"/>
        <w:gridCol w:w="1709"/>
        <w:gridCol w:w="2724"/>
      </w:tblGrid>
      <w:tr w14:paraId="148E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5"/>
            <w:noWrap/>
            <w:vAlign w:val="center"/>
          </w:tcPr>
          <w:p w14:paraId="772539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798C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86" w:type="pct"/>
            <w:gridSpan w:val="2"/>
            <w:noWrap/>
            <w:vAlign w:val="center"/>
          </w:tcPr>
          <w:p w14:paraId="147B9B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社会统一信用代码</w:t>
            </w:r>
          </w:p>
        </w:tc>
        <w:tc>
          <w:tcPr>
            <w:tcW w:w="1268" w:type="pct"/>
            <w:noWrap/>
            <w:vAlign w:val="center"/>
          </w:tcPr>
          <w:p w14:paraId="0069E1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43" w:type="pct"/>
            <w:noWrap/>
            <w:vAlign w:val="center"/>
          </w:tcPr>
          <w:p w14:paraId="0D2C0D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主管税务机关</w:t>
            </w:r>
          </w:p>
        </w:tc>
        <w:tc>
          <w:tcPr>
            <w:tcW w:w="1502" w:type="pct"/>
            <w:noWrap/>
            <w:vAlign w:val="center"/>
          </w:tcPr>
          <w:p w14:paraId="362FC6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259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7E34B0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0DB4CB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02" w:type="pct"/>
            <w:noWrap/>
            <w:vAlign w:val="center"/>
          </w:tcPr>
          <w:p w14:paraId="4F3156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项目编号</w:t>
            </w:r>
          </w:p>
        </w:tc>
      </w:tr>
      <w:tr w14:paraId="4961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426BF1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0684E9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2" w:type="pct"/>
            <w:noWrap/>
            <w:vAlign w:val="center"/>
          </w:tcPr>
          <w:p w14:paraId="6BE19F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2FE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434523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567ED7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2" w:type="pct"/>
            <w:noWrap/>
            <w:vAlign w:val="center"/>
          </w:tcPr>
          <w:p w14:paraId="7C1D85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ECC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5"/>
            <w:noWrap/>
            <w:vAlign w:val="center"/>
          </w:tcPr>
          <w:p w14:paraId="65D3AC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58D0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86" w:type="pct"/>
            <w:gridSpan w:val="2"/>
            <w:noWrap/>
            <w:vAlign w:val="center"/>
          </w:tcPr>
          <w:p w14:paraId="34097D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社会统一信用代码</w:t>
            </w:r>
          </w:p>
        </w:tc>
        <w:tc>
          <w:tcPr>
            <w:tcW w:w="1268" w:type="pct"/>
            <w:noWrap/>
            <w:vAlign w:val="center"/>
          </w:tcPr>
          <w:p w14:paraId="086102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43" w:type="pct"/>
            <w:noWrap/>
            <w:vAlign w:val="center"/>
          </w:tcPr>
          <w:p w14:paraId="0D2D03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主管税务机关</w:t>
            </w:r>
          </w:p>
        </w:tc>
        <w:tc>
          <w:tcPr>
            <w:tcW w:w="1502" w:type="pct"/>
            <w:noWrap/>
            <w:vAlign w:val="center"/>
          </w:tcPr>
          <w:p w14:paraId="48DDA9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D5E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67E005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2ED236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02" w:type="pct"/>
            <w:noWrap/>
            <w:vAlign w:val="center"/>
          </w:tcPr>
          <w:p w14:paraId="2A1F93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项目编号</w:t>
            </w:r>
          </w:p>
        </w:tc>
      </w:tr>
      <w:tr w14:paraId="354A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22577F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583CB8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2" w:type="pct"/>
            <w:noWrap/>
            <w:vAlign w:val="center"/>
          </w:tcPr>
          <w:p w14:paraId="59966D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5EF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29B206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7F6462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2" w:type="pct"/>
            <w:noWrap/>
            <w:vAlign w:val="center"/>
          </w:tcPr>
          <w:p w14:paraId="4CAC5D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AEF94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2.未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eastAsia="zh-CN" w:bidi="ar-SA"/>
        </w:rPr>
        <w:t>通过专家鉴定的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研究开发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bidi="ar-SA"/>
        </w:rPr>
        <w:t>项目清单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100"/>
        <w:gridCol w:w="2298"/>
        <w:gridCol w:w="1709"/>
        <w:gridCol w:w="2731"/>
      </w:tblGrid>
      <w:tr w14:paraId="4097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5"/>
            <w:noWrap/>
            <w:vAlign w:val="center"/>
          </w:tcPr>
          <w:p w14:paraId="4F4626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5289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82" w:type="pct"/>
            <w:gridSpan w:val="2"/>
            <w:noWrap/>
            <w:vAlign w:val="center"/>
          </w:tcPr>
          <w:p w14:paraId="235658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社会统一信用代码</w:t>
            </w:r>
          </w:p>
        </w:tc>
        <w:tc>
          <w:tcPr>
            <w:tcW w:w="1268" w:type="pct"/>
            <w:noWrap/>
            <w:vAlign w:val="center"/>
          </w:tcPr>
          <w:p w14:paraId="311128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43" w:type="pct"/>
            <w:noWrap/>
            <w:vAlign w:val="center"/>
          </w:tcPr>
          <w:p w14:paraId="515D7F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主管税务机关</w:t>
            </w:r>
          </w:p>
        </w:tc>
        <w:tc>
          <w:tcPr>
            <w:tcW w:w="1506" w:type="pct"/>
            <w:noWrap/>
            <w:vAlign w:val="center"/>
          </w:tcPr>
          <w:p w14:paraId="008ADF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209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pct"/>
            <w:noWrap/>
            <w:vAlign w:val="center"/>
          </w:tcPr>
          <w:p w14:paraId="0BE0CE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75" w:type="pct"/>
            <w:gridSpan w:val="2"/>
            <w:noWrap/>
            <w:vAlign w:val="center"/>
          </w:tcPr>
          <w:p w14:paraId="72AED6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943" w:type="pct"/>
            <w:noWrap/>
            <w:vAlign w:val="center"/>
          </w:tcPr>
          <w:p w14:paraId="2CEEC6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1506" w:type="pct"/>
            <w:noWrap/>
            <w:vAlign w:val="center"/>
          </w:tcPr>
          <w:p w14:paraId="0EA5F9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未通过理由</w:t>
            </w:r>
          </w:p>
        </w:tc>
      </w:tr>
      <w:tr w14:paraId="6824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pct"/>
            <w:noWrap/>
            <w:vAlign w:val="center"/>
          </w:tcPr>
          <w:p w14:paraId="144EF8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75" w:type="pct"/>
            <w:gridSpan w:val="2"/>
            <w:noWrap/>
            <w:vAlign w:val="center"/>
          </w:tcPr>
          <w:p w14:paraId="453E69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3" w:type="pct"/>
            <w:noWrap/>
            <w:vAlign w:val="center"/>
          </w:tcPr>
          <w:p w14:paraId="1D4983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6" w:type="pct"/>
            <w:noWrap/>
            <w:vAlign w:val="center"/>
          </w:tcPr>
          <w:p w14:paraId="57D4B5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BBC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pct"/>
            <w:noWrap/>
            <w:vAlign w:val="center"/>
          </w:tcPr>
          <w:p w14:paraId="6E23F0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875" w:type="pct"/>
            <w:gridSpan w:val="2"/>
            <w:noWrap/>
            <w:vAlign w:val="center"/>
          </w:tcPr>
          <w:p w14:paraId="46D9AA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3" w:type="pct"/>
            <w:noWrap/>
            <w:vAlign w:val="center"/>
          </w:tcPr>
          <w:p w14:paraId="62558D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6" w:type="pct"/>
            <w:noWrap/>
            <w:vAlign w:val="center"/>
          </w:tcPr>
          <w:p w14:paraId="00F645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16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5"/>
            <w:noWrap/>
            <w:vAlign w:val="center"/>
          </w:tcPr>
          <w:p w14:paraId="71BBBA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4C5A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82" w:type="pct"/>
            <w:gridSpan w:val="2"/>
            <w:noWrap/>
            <w:vAlign w:val="center"/>
          </w:tcPr>
          <w:p w14:paraId="6289C2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社会统一信用代码</w:t>
            </w:r>
          </w:p>
        </w:tc>
        <w:tc>
          <w:tcPr>
            <w:tcW w:w="1268" w:type="pct"/>
            <w:noWrap/>
            <w:vAlign w:val="center"/>
          </w:tcPr>
          <w:p w14:paraId="41E493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43" w:type="pct"/>
            <w:noWrap/>
            <w:vAlign w:val="center"/>
          </w:tcPr>
          <w:p w14:paraId="3A9B40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主管税务机关</w:t>
            </w:r>
          </w:p>
        </w:tc>
        <w:tc>
          <w:tcPr>
            <w:tcW w:w="1506" w:type="pct"/>
            <w:noWrap/>
            <w:vAlign w:val="center"/>
          </w:tcPr>
          <w:p w14:paraId="531CC8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1C0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pct"/>
            <w:noWrap/>
            <w:vAlign w:val="center"/>
          </w:tcPr>
          <w:p w14:paraId="47CEB9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75" w:type="pct"/>
            <w:gridSpan w:val="2"/>
            <w:noWrap/>
            <w:vAlign w:val="center"/>
          </w:tcPr>
          <w:p w14:paraId="064EA9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943" w:type="pct"/>
            <w:noWrap/>
            <w:vAlign w:val="center"/>
          </w:tcPr>
          <w:p w14:paraId="082E87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1506" w:type="pct"/>
            <w:noWrap/>
            <w:vAlign w:val="center"/>
          </w:tcPr>
          <w:p w14:paraId="239AE6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未通过理由</w:t>
            </w:r>
          </w:p>
        </w:tc>
      </w:tr>
      <w:tr w14:paraId="2B7D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pct"/>
            <w:noWrap/>
            <w:vAlign w:val="center"/>
          </w:tcPr>
          <w:p w14:paraId="14E89B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75" w:type="pct"/>
            <w:gridSpan w:val="2"/>
            <w:noWrap/>
            <w:vAlign w:val="center"/>
          </w:tcPr>
          <w:p w14:paraId="3FE7C2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3" w:type="pct"/>
            <w:noWrap/>
            <w:vAlign w:val="center"/>
          </w:tcPr>
          <w:p w14:paraId="1D8C13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6" w:type="pct"/>
            <w:noWrap/>
            <w:vAlign w:val="center"/>
          </w:tcPr>
          <w:p w14:paraId="11269A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4AE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pct"/>
            <w:noWrap/>
            <w:vAlign w:val="center"/>
          </w:tcPr>
          <w:p w14:paraId="74214D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875" w:type="pct"/>
            <w:gridSpan w:val="2"/>
            <w:noWrap/>
            <w:vAlign w:val="center"/>
          </w:tcPr>
          <w:p w14:paraId="74A2C5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3" w:type="pct"/>
            <w:noWrap/>
            <w:vAlign w:val="center"/>
          </w:tcPr>
          <w:p w14:paraId="3FB83D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6" w:type="pct"/>
            <w:noWrap/>
            <w:vAlign w:val="center"/>
          </w:tcPr>
          <w:p w14:paraId="1BC06A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C726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3.规定时限内未收到鉴定资料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eastAsia="zh-CN" w:bidi="ar-SA"/>
        </w:rPr>
        <w:t>的企业和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bidi="ar-SA"/>
        </w:rPr>
        <w:t>项目清单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00"/>
        <w:gridCol w:w="2298"/>
        <w:gridCol w:w="1709"/>
        <w:gridCol w:w="2724"/>
      </w:tblGrid>
      <w:tr w14:paraId="3026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5"/>
            <w:noWrap/>
            <w:vAlign w:val="center"/>
          </w:tcPr>
          <w:p w14:paraId="2728A0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52AD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86" w:type="pct"/>
            <w:gridSpan w:val="2"/>
            <w:noWrap/>
            <w:vAlign w:val="center"/>
          </w:tcPr>
          <w:p w14:paraId="34B5E7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社会统一信用代码</w:t>
            </w:r>
          </w:p>
        </w:tc>
        <w:tc>
          <w:tcPr>
            <w:tcW w:w="1268" w:type="pct"/>
            <w:noWrap/>
            <w:vAlign w:val="center"/>
          </w:tcPr>
          <w:p w14:paraId="5645CA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43" w:type="pct"/>
            <w:noWrap/>
            <w:vAlign w:val="center"/>
          </w:tcPr>
          <w:p w14:paraId="4A4ED5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主管税务机关</w:t>
            </w:r>
          </w:p>
        </w:tc>
        <w:tc>
          <w:tcPr>
            <w:tcW w:w="1502" w:type="pct"/>
            <w:noWrap/>
            <w:vAlign w:val="center"/>
          </w:tcPr>
          <w:p w14:paraId="1A0D55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D4B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5C6CF2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38EAD7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02" w:type="pct"/>
            <w:noWrap/>
            <w:vAlign w:val="center"/>
          </w:tcPr>
          <w:p w14:paraId="346432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项目编号</w:t>
            </w:r>
          </w:p>
        </w:tc>
      </w:tr>
      <w:tr w14:paraId="592E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4D0B4F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133E9F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2" w:type="pct"/>
            <w:noWrap/>
            <w:vAlign w:val="center"/>
          </w:tcPr>
          <w:p w14:paraId="4B2458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D8B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39B980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2F71C2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2" w:type="pct"/>
            <w:noWrap/>
            <w:vAlign w:val="center"/>
          </w:tcPr>
          <w:p w14:paraId="568328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BD4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5"/>
            <w:noWrap/>
            <w:vAlign w:val="center"/>
          </w:tcPr>
          <w:p w14:paraId="7F2F8D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6D16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86" w:type="pct"/>
            <w:gridSpan w:val="2"/>
            <w:noWrap/>
            <w:vAlign w:val="center"/>
          </w:tcPr>
          <w:p w14:paraId="6EDEBC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社会统一信用代码</w:t>
            </w:r>
          </w:p>
        </w:tc>
        <w:tc>
          <w:tcPr>
            <w:tcW w:w="1268" w:type="pct"/>
            <w:noWrap/>
            <w:vAlign w:val="center"/>
          </w:tcPr>
          <w:p w14:paraId="31C134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43" w:type="pct"/>
            <w:noWrap/>
            <w:vAlign w:val="center"/>
          </w:tcPr>
          <w:p w14:paraId="2BA85B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主管税务机关</w:t>
            </w:r>
          </w:p>
        </w:tc>
        <w:tc>
          <w:tcPr>
            <w:tcW w:w="1502" w:type="pct"/>
            <w:noWrap/>
            <w:vAlign w:val="center"/>
          </w:tcPr>
          <w:p w14:paraId="72DF9F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0F0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3FC566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3D1B40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02" w:type="pct"/>
            <w:noWrap/>
            <w:vAlign w:val="center"/>
          </w:tcPr>
          <w:p w14:paraId="160C56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项目编号</w:t>
            </w:r>
          </w:p>
        </w:tc>
      </w:tr>
      <w:tr w14:paraId="3039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5455BE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76A52A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2" w:type="pct"/>
            <w:noWrap/>
            <w:vAlign w:val="center"/>
          </w:tcPr>
          <w:p w14:paraId="201FEB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5A1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pct"/>
            <w:noWrap/>
            <w:vAlign w:val="center"/>
          </w:tcPr>
          <w:p w14:paraId="6BD01B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2818" w:type="pct"/>
            <w:gridSpan w:val="3"/>
            <w:noWrap/>
            <w:vAlign w:val="center"/>
          </w:tcPr>
          <w:p w14:paraId="332A73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2" w:type="pct"/>
            <w:noWrap/>
            <w:vAlign w:val="center"/>
          </w:tcPr>
          <w:p w14:paraId="12A610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323B4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 w:firstLineChars="200"/>
        <w:jc w:val="both"/>
        <w:textAlignment w:val="auto"/>
        <w:rPr>
          <w:rFonts w:hint="default" w:ascii="Times New Roman" w:hAnsi="Times New Roman" w:eastAsia="CESI宋体-GB2312" w:cs="Times New Roman"/>
          <w:color w:val="auto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CESI宋体-GB2312" w:cs="Times New Roman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说明：</w:t>
      </w:r>
      <w:r>
        <w:rPr>
          <w:rFonts w:hint="default" w:ascii="Times New Roman" w:hAnsi="Times New Roman" w:eastAsia="CESI宋体-GB2312" w:cs="Times New Roman"/>
          <w:color w:val="auto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未通过理由按以下一项或多项填列：（1）不符合研发活动的定义。（2）企业产品（服务）的常规性升级。（3）对某项科研成果的直接应用，如直接采用公开的新工艺、材料、装置、产品、服务或知识等。（4）企业在商品化后为顾客提供的技术支持活动。（5）对现存产品、服务、技术、材料或工艺流程进行的重复或简单改变。（6）市场调查研究、效率调查或管理研究。（7）作为工业（服务）流程环节或常规的质量控制、测试分析、维修维护。（8）社会科学、艺术或人文科学方面的研究。（9）专家认为不宜通过的其他理由（须注明）。</w:t>
      </w:r>
    </w:p>
    <w:p w14:paraId="653740D9">
      <w:pPr>
        <w:pStyle w:val="3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</w:pPr>
    </w:p>
    <w:p w14:paraId="3D95DDB2">
      <w:pP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</w:pPr>
    </w:p>
    <w:p w14:paraId="53FEC933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30BD3C8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科技局</w:t>
      </w:r>
    </w:p>
    <w:p w14:paraId="11D958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rightChars="0" w:firstLine="0" w:firstLineChars="0"/>
        <w:jc w:val="right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                       年    月    日   </w:t>
      </w:r>
    </w:p>
    <w:p w14:paraId="47E56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F8AEA9C">
      <w:pPr>
        <w:pStyle w:val="3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8BAA4F3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00D3E8F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54E0"/>
    <w:rsid w:val="01A26771"/>
    <w:rsid w:val="38F554E0"/>
    <w:rsid w:val="3B0276ED"/>
    <w:rsid w:val="4EF41E42"/>
    <w:rsid w:val="7ADF1E3D"/>
    <w:rsid w:val="7CE5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able of authorities"/>
    <w:next w:val="1"/>
    <w:qFormat/>
    <w:uiPriority w:val="0"/>
    <w:pPr>
      <w:widowControl w:val="0"/>
      <w:overflowPunct/>
      <w:autoSpaceDE/>
      <w:autoSpaceDN/>
      <w:adjustRightInd/>
      <w:ind w:left="420" w:left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toa heading"/>
    <w:basedOn w:val="1"/>
    <w:next w:val="1"/>
    <w:qFormat/>
    <w:uiPriority w:val="0"/>
    <w:pPr>
      <w:spacing w:line="579" w:lineRule="exact"/>
      <w:ind w:firstLine="420" w:firstLineChars="200"/>
    </w:pPr>
    <w:rPr>
      <w:rFonts w:ascii="Arial" w:hAnsi="Arial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2026-05-26T06:55:00Z</dcterms:created>
  <dc:creator>信息所</dc:creator>
  <cp:lastModifiedBy>信息所</cp:lastModifiedBy>
  <dcterms:modified xsi:type="dcterms:W3CDTF">2026-05-26T06:57:22Z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749E901CA7374523AB6E6020A5A03834_13</vt:lpwstr>
  </property>
  <property fmtid="{D5CDD505-2E9C-101B-9397-08002B2CF9AE}" pid="4" name="KSOTemplateDocerSaveRecord">
    <vt:lpwstr>eyJoZGlkIjoiNzhjMTcwMWQxYjkxZjM3MWE2NjZhZDNhYzdmY2ViNjAiLCJ1c2VySWQiOiIyMDA1MjAyIn0=</vt:lpwstr>
  </property>
</Properties>
</file>