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142B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firstLine="0" w:firstLineChars="0"/>
        <w:jc w:val="left"/>
        <w:textAlignment w:val="auto"/>
        <w:outlineLvl w:val="0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附件1</w:t>
      </w:r>
    </w:p>
    <w:p w14:paraId="49DDBD9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/>
        <w:jc w:val="lef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</w:p>
    <w:p w14:paraId="28C39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 w:bidi="ar-SA"/>
        </w:rPr>
        <w:t>XX税务局关于转请对研发项目</w:t>
      </w:r>
    </w:p>
    <w:p w14:paraId="5BF92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 w:bidi="ar-SA"/>
        </w:rPr>
        <w:t>进行鉴定的函</w:t>
      </w:r>
    </w:p>
    <w:p w14:paraId="160FD86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p w14:paraId="0A412D7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single"/>
          <w:shd w:val="clear" w:color="auto" w:fill="auto"/>
          <w:lang w:val="en-US" w:eastAsia="zh-CN" w:bidi="ar-SA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县（市、区）科技局：</w:t>
      </w:r>
    </w:p>
    <w:p w14:paraId="2593152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我局对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single"/>
          <w:shd w:val="clear" w:color="auto" w:fill="auto"/>
          <w:lang w:val="en-US" w:eastAsia="zh-CN" w:bidi="ar-SA"/>
        </w:rPr>
        <w:t xml:space="preserve">                     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公司等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single"/>
          <w:shd w:val="clear" w:color="auto" w:fill="auto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户企业的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single"/>
          <w:shd w:val="clear" w:color="auto" w:fill="auto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个项目是否属可加计扣除的研发项目存在异议。根据《宁夏回族自治区企业研究开发项目鉴定管理办法》规定，现通过你单位转请本地鉴定机构，对项目是否属于《财政部 国家税务总局 科技部关于完善研究开发费用税前加计扣除政策的通知》（财税〔2015〕119号）规定的研究开发活动组织鉴定，并反馈《企业研究开发费用税前加计扣除项目鉴定意见书》。</w:t>
      </w:r>
    </w:p>
    <w:p w14:paraId="6B47B0B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p w14:paraId="28CC5EA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附：研发项目转请鉴定清单</w:t>
      </w:r>
    </w:p>
    <w:p w14:paraId="5944A22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p w14:paraId="4C976E4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p w14:paraId="5294EB0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p w14:paraId="53C362D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single"/>
          <w:shd w:val="clear" w:color="auto" w:fill="auto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税务局</w:t>
      </w:r>
    </w:p>
    <w:p w14:paraId="076CEE6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1280" w:rightChars="400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 xml:space="preserve">                           年  月  日</w:t>
      </w:r>
    </w:p>
    <w:p w14:paraId="7651181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p w14:paraId="0BD6D30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p w14:paraId="09A01CF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firstLine="0" w:firstLineChars="0"/>
        <w:jc w:val="left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附</w:t>
      </w:r>
    </w:p>
    <w:p w14:paraId="083D8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ind w:left="0" w:firstLine="0" w:firstLineChars="0"/>
        <w:jc w:val="center"/>
        <w:textAlignment w:val="auto"/>
        <w:outlineLvl w:val="0"/>
        <w:rPr>
          <w:rFonts w:hint="default" w:ascii="Times New Roman" w:hAnsi="Times New Roman" w:eastAsia="宋体" w:cs="Times New Roman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 w:bidi="ar-SA"/>
        </w:rPr>
        <w:t>研发项目转请鉴定清单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159"/>
        <w:gridCol w:w="2506"/>
        <w:gridCol w:w="1420"/>
        <w:gridCol w:w="2865"/>
      </w:tblGrid>
      <w:tr w14:paraId="4774D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78" w:type="dxa"/>
            <w:gridSpan w:val="2"/>
            <w:noWrap/>
            <w:vAlign w:val="center"/>
          </w:tcPr>
          <w:p w14:paraId="30FAAEB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6791" w:type="dxa"/>
            <w:gridSpan w:val="3"/>
            <w:noWrap/>
            <w:vAlign w:val="center"/>
          </w:tcPr>
          <w:p w14:paraId="2C1307C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5B71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78" w:type="dxa"/>
            <w:gridSpan w:val="2"/>
            <w:noWrap/>
            <w:vAlign w:val="center"/>
          </w:tcPr>
          <w:p w14:paraId="366B3A4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社会统一信用代码</w:t>
            </w:r>
          </w:p>
        </w:tc>
        <w:tc>
          <w:tcPr>
            <w:tcW w:w="6791" w:type="dxa"/>
            <w:gridSpan w:val="3"/>
            <w:noWrap/>
            <w:vAlign w:val="center"/>
          </w:tcPr>
          <w:p w14:paraId="4A7C6D7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92CB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78" w:type="dxa"/>
            <w:gridSpan w:val="2"/>
            <w:noWrap/>
            <w:vAlign w:val="center"/>
          </w:tcPr>
          <w:p w14:paraId="4980A0C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企业联系人</w:t>
            </w:r>
          </w:p>
        </w:tc>
        <w:tc>
          <w:tcPr>
            <w:tcW w:w="2506" w:type="dxa"/>
            <w:noWrap/>
            <w:vAlign w:val="center"/>
          </w:tcPr>
          <w:p w14:paraId="40D8070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20" w:type="dxa"/>
            <w:noWrap/>
            <w:vAlign w:val="center"/>
          </w:tcPr>
          <w:p w14:paraId="7AB5A72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联系电话</w:t>
            </w:r>
          </w:p>
        </w:tc>
        <w:tc>
          <w:tcPr>
            <w:tcW w:w="2865" w:type="dxa"/>
            <w:noWrap/>
            <w:vAlign w:val="center"/>
          </w:tcPr>
          <w:p w14:paraId="7687C86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3954A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78" w:type="dxa"/>
            <w:gridSpan w:val="2"/>
            <w:noWrap/>
            <w:vAlign w:val="center"/>
          </w:tcPr>
          <w:p w14:paraId="663DAE5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主管税务机关</w:t>
            </w:r>
          </w:p>
        </w:tc>
        <w:tc>
          <w:tcPr>
            <w:tcW w:w="2506" w:type="dxa"/>
            <w:noWrap/>
            <w:vAlign w:val="center"/>
          </w:tcPr>
          <w:p w14:paraId="1A4A258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20" w:type="dxa"/>
            <w:noWrap/>
            <w:vAlign w:val="center"/>
          </w:tcPr>
          <w:p w14:paraId="3F3E250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联系电话</w:t>
            </w:r>
          </w:p>
        </w:tc>
        <w:tc>
          <w:tcPr>
            <w:tcW w:w="2865" w:type="dxa"/>
            <w:noWrap/>
            <w:vAlign w:val="center"/>
          </w:tcPr>
          <w:p w14:paraId="761B68B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69E91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9" w:type="dxa"/>
            <w:noWrap/>
            <w:vAlign w:val="center"/>
          </w:tcPr>
          <w:p w14:paraId="41E3417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665" w:type="dxa"/>
            <w:gridSpan w:val="2"/>
            <w:noWrap/>
            <w:vAlign w:val="center"/>
          </w:tcPr>
          <w:p w14:paraId="434C4FC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420" w:type="dxa"/>
            <w:noWrap/>
            <w:vAlign w:val="center"/>
          </w:tcPr>
          <w:p w14:paraId="4E55161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2865" w:type="dxa"/>
            <w:noWrap/>
            <w:vAlign w:val="center"/>
          </w:tcPr>
          <w:p w14:paraId="5E6CC03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异议理由</w:t>
            </w:r>
          </w:p>
        </w:tc>
      </w:tr>
      <w:tr w14:paraId="00C7C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9" w:type="dxa"/>
            <w:noWrap/>
            <w:vAlign w:val="center"/>
          </w:tcPr>
          <w:p w14:paraId="7441283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665" w:type="dxa"/>
            <w:gridSpan w:val="2"/>
            <w:noWrap/>
            <w:vAlign w:val="center"/>
          </w:tcPr>
          <w:p w14:paraId="1D92A26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noWrap/>
            <w:vAlign w:val="center"/>
          </w:tcPr>
          <w:p w14:paraId="09EF758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865" w:type="dxa"/>
            <w:noWrap/>
            <w:vAlign w:val="center"/>
          </w:tcPr>
          <w:p w14:paraId="4336E32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2DE7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9" w:type="dxa"/>
            <w:noWrap/>
            <w:vAlign w:val="center"/>
          </w:tcPr>
          <w:p w14:paraId="5AC7F7B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……</w:t>
            </w:r>
          </w:p>
        </w:tc>
        <w:tc>
          <w:tcPr>
            <w:tcW w:w="3665" w:type="dxa"/>
            <w:gridSpan w:val="2"/>
            <w:noWrap/>
            <w:vAlign w:val="center"/>
          </w:tcPr>
          <w:p w14:paraId="6ADA992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noWrap/>
            <w:vAlign w:val="center"/>
          </w:tcPr>
          <w:p w14:paraId="1F3C34B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865" w:type="dxa"/>
            <w:noWrap/>
            <w:vAlign w:val="center"/>
          </w:tcPr>
          <w:p w14:paraId="5487F3E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52D1E4E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p w14:paraId="5CDA4A2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p w14:paraId="74A78BE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p w14:paraId="2EA908F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p w14:paraId="5D56188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p w14:paraId="77BF3B5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p w14:paraId="330A143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p w14:paraId="52FE70E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p w14:paraId="3D54F7B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p w14:paraId="598E9930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554E0"/>
    <w:rsid w:val="38F554E0"/>
    <w:rsid w:val="4EF41E42"/>
    <w:rsid w:val="7ADF1E3D"/>
    <w:rsid w:val="7CE5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oa heading"/>
    <w:basedOn w:val="1"/>
    <w:next w:val="1"/>
    <w:qFormat/>
    <w:uiPriority w:val="0"/>
    <w:pPr>
      <w:spacing w:line="579" w:lineRule="exact"/>
      <w:ind w:firstLine="420" w:firstLineChars="20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2026-05-26T06:55:00Z</dcterms:created>
  <dc:creator>信息所</dc:creator>
  <cp:lastModifiedBy>信息所</cp:lastModifiedBy>
  <dcterms:modified xsi:type="dcterms:W3CDTF">2026-05-26T06:56:20Z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66E0EB0144784FAFB5C60178AD2EFB8A_11</vt:lpwstr>
  </property>
  <property fmtid="{D5CDD505-2E9C-101B-9397-08002B2CF9AE}" pid="4" name="KSOTemplateDocerSaveRecord">
    <vt:lpwstr>eyJoZGlkIjoiNzhjMTcwMWQxYjkxZjM3MWE2NjZhZDNhYzdmY2ViNjAiLCJ1c2VySWQiOiIyMDA1MjAyIn0=</vt:lpwstr>
  </property>
</Properties>
</file>