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FD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bCs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Cs w:val="32"/>
          <w:lang w:val="en-US" w:eastAsia="zh-CN"/>
        </w:rPr>
        <w:t>2</w:t>
      </w:r>
    </w:p>
    <w:p w14:paraId="0DFCD8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p w14:paraId="74567E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CESI仿宋-GB13000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宣布失效的行政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规范性文件和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政策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性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文件</w:t>
      </w:r>
    </w:p>
    <w:p w14:paraId="561093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）</w:t>
      </w:r>
    </w:p>
    <w:p w14:paraId="0A8C0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</w:pPr>
    </w:p>
    <w:p w14:paraId="1A5D75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 w:bidi="ar-SA"/>
        </w:rPr>
        <w:t>一、关于印发《自治区科技创新团队补助经费管理办法》的通知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（2014年）</w:t>
      </w:r>
    </w:p>
    <w:p w14:paraId="511B52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二、关于印发《宁夏县域科技创新能力跃升行动方案（2020－2025年）》的通知（宁科农字〔2020〕11 号）</w:t>
      </w:r>
    </w:p>
    <w:p w14:paraId="33AF5A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三、关于印发《自治区现代枸杞产业高质量发展“十四五”科技攻关计划（2021年-2025年）》的通知（宁科农发〔2021〕14号）</w:t>
      </w:r>
    </w:p>
    <w:p w14:paraId="002C68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四、印发《关于国家乡村振兴重点帮扶县科技特派团工作的实施方案》的通知（宁科农字〔2022〕5号）</w:t>
      </w:r>
    </w:p>
    <w:p w14:paraId="2EA889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五、关于印发《宁夏回族自治区科技专家库管理办法》的通知（宁科规发〔2022〕2号）</w:t>
      </w:r>
    </w:p>
    <w:p w14:paraId="2E045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六、关于印发《自治区企业购置关键核心设备补助暂行办法》的通知（宁科规发〔2022〕4号）</w:t>
      </w:r>
    </w:p>
    <w:p w14:paraId="7E82B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七、关于印发《自治区创新发展市和自治区创新型县（区）建设工作指引》的通知（宁科规发〔2023〕6号）</w:t>
      </w:r>
    </w:p>
    <w:p w14:paraId="78AFDF5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0175C"/>
    <w:rsid w:val="083002FD"/>
    <w:rsid w:val="4820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2025-12-16T01:26:00Z</dcterms:created>
  <dc:creator>飞常一般</dc:creator>
  <cp:lastModifiedBy>飞常一般</cp:lastModifiedBy>
  <dcterms:modified xsi:type="dcterms:W3CDTF">2025-12-16T01:27:45Z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4094762D6C0D49BA82BA4C2261370B4D_13</vt:lpwstr>
  </property>
  <property fmtid="{D5CDD505-2E9C-101B-9397-08002B2CF9AE}" pid="4" name="KSOTemplateDocerSaveRecord">
    <vt:lpwstr>eyJoZGlkIjoiNzhjMTcwMWQxYjkxZjM3MWE2NjZhZDNhYzdmY2ViNjAiLCJ1c2VySWQiOiIyMDA1MjAyIn0=</vt:lpwstr>
  </property>
</Properties>
</file>