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eastAsia="zh-CN"/>
        </w:rPr>
        <w:t>附件：</w:t>
      </w:r>
    </w:p>
    <w:p>
      <w:pPr>
        <w:autoSpaceDE w:val="0"/>
        <w:spacing w:line="600" w:lineRule="exact"/>
        <w:jc w:val="center"/>
        <w:rPr>
          <w:rFonts w:hint="default" w:ascii="Nimbus Roman" w:hAnsi="Nimbus Roman" w:eastAsia="方正小标宋简体" w:cs="Nimbus Roman"/>
          <w:sz w:val="44"/>
          <w:szCs w:val="44"/>
          <w:lang w:eastAsia="zh-CN"/>
        </w:rPr>
      </w:pPr>
      <w:r>
        <w:rPr>
          <w:rFonts w:hint="default" w:ascii="Nimbus Roman" w:hAnsi="Nimbus Roman" w:eastAsia="方正小标宋简体" w:cs="Nimbus Roman"/>
          <w:sz w:val="36"/>
          <w:szCs w:val="36"/>
          <w:lang w:val="en-US" w:eastAsia="zh"/>
        </w:rPr>
        <w:t>2023年</w:t>
      </w:r>
      <w:r>
        <w:rPr>
          <w:rFonts w:hint="default" w:ascii="Nimbus Roman" w:hAnsi="Nimbus Roman" w:eastAsia="方正小标宋简体" w:cs="Nimbus Roman"/>
          <w:sz w:val="36"/>
          <w:szCs w:val="36"/>
        </w:rPr>
        <w:t>自治区科技中介示范机构名单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7"/>
        <w:gridCol w:w="1529"/>
        <w:gridCol w:w="5510"/>
        <w:gridCol w:w="1625"/>
        <w:gridCol w:w="2750"/>
        <w:gridCol w:w="16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服务内容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Nimbus Roman" w:hAnsi="Nimbus Roman" w:cs="Nimbus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rFonts w:hint="default" w:ascii="Nimbus Roman" w:hAnsi="Nimbus Roman" w:cs="Nimbus Roman"/>
                <w:lang w:val="en-US" w:eastAsia="zh-CN" w:bidi="ar"/>
              </w:rPr>
              <w:t>机构类别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注册地址  </w:t>
            </w:r>
            <w:r>
              <w:rPr>
                <w:rFonts w:hint="eastAsia" w:ascii="Nimbus Roman" w:hAnsi="Nimbus Roman" w:cs="Nimbus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 xml:space="preserve">  </w:t>
            </w: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区内办公地址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Nimbus Roman" w:hAnsi="Nimbus Roman" w:eastAsia="宋体" w:cs="Nimbus Roman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Nimbus Roman" w:hAnsi="Nimbus Roman" w:cs="Nimbus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" w:bidi="ar"/>
              </w:rPr>
              <w:t xml:space="preserve">联系人及  </w:t>
            </w:r>
            <w:r>
              <w:rPr>
                <w:rFonts w:hint="default" w:ascii="Nimbus Roman" w:hAnsi="Nimbus Roman" w:eastAsia="宋体" w:cs="Nimbus Roman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color w:val="000000"/>
                <w:kern w:val="0"/>
                <w:sz w:val="24"/>
                <w:szCs w:val="24"/>
                <w:lang w:val="en-US" w:eastAsia="zh-CN" w:bidi="ar"/>
              </w:rPr>
              <w:t>宁夏正邦品牌管理有限公司</w:t>
            </w:r>
          </w:p>
        </w:tc>
        <w:tc>
          <w:tcPr>
            <w:tcW w:w="5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为创新主体提供技术转移、项目咨询、知识产权运营与交易、财税辅导以及国家高新技术企业资质认证与辅导等服务。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Style w:val="11"/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综合科技服务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银川市金凤区宁安大街490号银川IBI育成中心一期14号楼309室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b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</w:pPr>
            <w:r>
              <w:rPr>
                <w:rFonts w:hint="eastAsia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何永虎</w:t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15729502888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Nimbus Roman" w:hAnsi="Nimbus Roman" w:eastAsia="仿宋_GB2312" w:cs="Nimbus Roman"/>
                <w:color w:val="000000"/>
                <w:kern w:val="0"/>
                <w:sz w:val="24"/>
                <w:szCs w:val="24"/>
                <w:lang w:val="en-US" w:eastAsia="zh-CN" w:bidi="ar"/>
              </w:rPr>
              <w:t>宁夏苏川科技服务有限公司</w:t>
            </w:r>
          </w:p>
        </w:tc>
        <w:tc>
          <w:tcPr>
            <w:tcW w:w="5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为创新主体提供技术转移转化、知识产权运营及全链条科技服务。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综合科技服务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银川市金凤区高新技术创业服务中心A区智创楼201-204室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</w:pPr>
            <w:r>
              <w:rPr>
                <w:rFonts w:hint="eastAsia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黄锐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eastAsia="zh" w:bidi="ar"/>
              </w:rPr>
            </w:pPr>
            <w:r>
              <w:rPr>
                <w:rFonts w:hint="eastAsia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19995258180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Nimbus Roman" w:hAnsi="Nimbus Roman" w:eastAsia="仿宋_GB2312" w:cs="Nimbus Roman"/>
                <w:color w:val="000000"/>
                <w:kern w:val="0"/>
                <w:sz w:val="24"/>
                <w:szCs w:val="24"/>
                <w:lang w:val="en-US" w:eastAsia="zh-CN" w:bidi="ar"/>
              </w:rPr>
              <w:t>宁夏清洁发展机制环保服务中心（有限责任公司）</w:t>
            </w:r>
          </w:p>
        </w:tc>
        <w:tc>
          <w:tcPr>
            <w:tcW w:w="5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为创新主体提供环保技术集成与转化、技术咨询与服务、网络及信息服务。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综合科技服务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银川市兴庆区凤凰北街城市1号6号楼A座19层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柳杨</w:t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0951-6193263</w:t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15008604715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Nimbus Roman" w:hAnsi="Nimbus Roman" w:eastAsia="仿宋_GB2312" w:cs="Nimbus Roman"/>
                <w:color w:val="000000"/>
                <w:kern w:val="0"/>
                <w:sz w:val="24"/>
                <w:szCs w:val="24"/>
                <w:lang w:val="en-US" w:eastAsia="zh-CN" w:bidi="ar"/>
              </w:rPr>
              <w:t>宁夏易讯通电子科技有限公司</w:t>
            </w:r>
          </w:p>
        </w:tc>
        <w:tc>
          <w:tcPr>
            <w:tcW w:w="5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为创新主体提供科技成果转化、知识产权、科技发展规划、科技咨询以及国家高新技术企业、自治区农高企</w:t>
            </w:r>
            <w:r>
              <w:rPr>
                <w:rFonts w:hint="eastAsia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</w:t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资质认</w:t>
            </w:r>
            <w:r>
              <w:rPr>
                <w:rFonts w:hint="eastAsia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</w:t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等服务。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综合科技服务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eastAsia="zh" w:bidi="ar"/>
              </w:rPr>
            </w:pPr>
            <w:r>
              <w:rPr>
                <w:rFonts w:hint="eastAsia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永宁县望远镇城市副中心（世纪天骄）G11号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马春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eastAsia="zh" w:bidi="ar"/>
              </w:rPr>
            </w:pPr>
            <w:r>
              <w:rPr>
                <w:rFonts w:hint="eastAsia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18169117045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color w:val="000000"/>
                <w:kern w:val="0"/>
                <w:sz w:val="24"/>
                <w:szCs w:val="24"/>
                <w:lang w:val="en-US" w:eastAsia="zh-CN" w:bidi="ar"/>
              </w:rPr>
              <w:t>宁夏中宁枸杞创新中心有限公司</w:t>
            </w:r>
          </w:p>
        </w:tc>
        <w:tc>
          <w:tcPr>
            <w:tcW w:w="5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为创新主体提供科技成果转移转化、校企高校对接、科技咨询等服务。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综合科技服务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中宁县宁安东街民政局办公楼四楼西区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周磊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18761650347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8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泾源县产业技术研究院</w:t>
            </w:r>
          </w:p>
        </w:tc>
        <w:tc>
          <w:tcPr>
            <w:tcW w:w="5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为创新主体提供科技型企业孵化、科技成果转移转化、技术交易、蜂产品检验检测等服务。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综合科技服务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泾源县轻工产业园区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马勇</w:t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13995245092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宁夏君望科技咨询服务有限公司</w:t>
            </w:r>
          </w:p>
        </w:tc>
        <w:tc>
          <w:tcPr>
            <w:tcW w:w="5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为创新主体提供科技信息咨询、创业孵化、知识产权、技术转移、技术推广等服务。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综合科技服务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银川市兴庆区丽景北街528号</w:t>
            </w:r>
            <w:r>
              <w:rPr>
                <w:rFonts w:hint="eastAsia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 xml:space="preserve">  </w:t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（兴庆数字经济科创园506室）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</w:pPr>
            <w:r>
              <w:rPr>
                <w:rFonts w:hint="eastAsia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马小亮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18395207333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宁夏富仕丰科技有限公司</w:t>
            </w:r>
          </w:p>
        </w:tc>
        <w:tc>
          <w:tcPr>
            <w:tcW w:w="5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为创新主体提供技术转移、科技信息技术咨询、知识产权、财务咨询、国家高新技术企业资质认证与辅导等服务。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综合科技服务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银川市金凤区</w:t>
            </w:r>
            <w:r>
              <w:rPr>
                <w:rFonts w:hint="eastAsia" w:ascii="Nimbus Roman" w:hAnsi="Nimbus Roman" w:eastAsia="仿宋_GB2312" w:cs="Nimbus Roman"/>
                <w:kern w:val="0"/>
                <w:sz w:val="24"/>
                <w:szCs w:val="24"/>
                <w:lang w:val="en-US" w:eastAsia="zh" w:bidi="ar"/>
              </w:rPr>
              <w:t>黄河路656号  宁夏大学国家科技园202号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张富强</w:t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18895017667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宁夏艾依斯数据统计调研有限公司</w:t>
            </w:r>
          </w:p>
        </w:tc>
        <w:tc>
          <w:tcPr>
            <w:tcW w:w="5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为创新主体提供技术咨询、市场调研、数据挖掘、数据分析等服务。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科技咨询服务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银川市金凤区开发区二号标准厂房五层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</w:t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0951-5015556</w:t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18795290290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color w:val="000000"/>
                <w:kern w:val="0"/>
                <w:sz w:val="24"/>
                <w:szCs w:val="24"/>
                <w:lang w:val="en-US" w:eastAsia="zh-CN" w:bidi="ar"/>
              </w:rPr>
              <w:t>银川瑞海陈知识产权代理事务所（普通合伙）</w:t>
            </w:r>
          </w:p>
        </w:tc>
        <w:tc>
          <w:tcPr>
            <w:tcW w:w="5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为创新主体提供知识产权代理、信息咨询与运营、专利代理、商标版权转让、技术咨询、科研项目申报、国家高新技术企业资质认证与辅导等服务。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知识产权服务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银川市金凤区正源北街东侧建发大阅城6号办公快捷酒店2102室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马海霞</w:t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0951-8059863</w:t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15909610710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宁夏智联检测科学技术研究所（有限公司）</w:t>
            </w:r>
          </w:p>
        </w:tc>
        <w:tc>
          <w:tcPr>
            <w:tcW w:w="5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为创新主体提供农产品、食品、水质、土壤、环境、煤质等1000多项检验检测等服务。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检验检测服务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贺兰县创业东路5号创新中心315室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周昕</w:t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0951-8994609</w:t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13995383237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7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宁夏海沃空间企业管理有限公司</w:t>
            </w:r>
          </w:p>
        </w:tc>
        <w:tc>
          <w:tcPr>
            <w:tcW w:w="5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为创新主体提供</w:t>
            </w:r>
            <w:r>
              <w:rPr>
                <w:rStyle w:val="15"/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"/>
              </w:rPr>
              <w:t>创业孵化、创业辅导、政策解读、科技项目申报、财税咨询、知识产权代理等服务。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</w:t>
            </w:r>
            <w:r>
              <w:rPr>
                <w:rStyle w:val="15"/>
                <w:rFonts w:hint="default" w:ascii="Nimbus Roman" w:hAnsi="Nimbus Roman" w:eastAsia="仿宋_GB2312" w:cs="Nimbus Roman"/>
                <w:kern w:val="0"/>
                <w:sz w:val="24"/>
                <w:szCs w:val="24"/>
                <w:lang w:val="en-US" w:eastAsia="zh-CN" w:bidi="ar"/>
              </w:rPr>
              <w:t>业孵化服务</w:t>
            </w:r>
          </w:p>
        </w:tc>
        <w:tc>
          <w:tcPr>
            <w:tcW w:w="2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银川市兴庆区解放西街387号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</w:pPr>
            <w:r>
              <w:rPr>
                <w:rFonts w:hint="eastAsia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郭楷霞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Nimbus Roman" w:hAnsi="Nimbus Roman" w:eastAsia="仿宋_GB2312" w:cs="Nimbus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</w:rPr>
              <w:t>18609584478</w:t>
            </w:r>
          </w:p>
        </w:tc>
      </w:tr>
    </w:tbl>
    <w:p>
      <w:pPr>
        <w:spacing w:line="600" w:lineRule="exact"/>
        <w:rPr>
          <w:rFonts w:hint="eastAsia" w:ascii="Nimbus Roman" w:hAnsi="Nimbus Roman" w:eastAsia="仿宋" w:cs="Nimbus Roman"/>
          <w:sz w:val="32"/>
          <w:szCs w:val="32"/>
          <w:lang w:eastAsia="zh-CN"/>
        </w:rPr>
      </w:pPr>
      <w:r>
        <w:rPr>
          <w:rFonts w:hint="eastAsia" w:ascii="Nimbus Roman" w:hAnsi="Nimbus Roman" w:eastAsia="仿宋" w:cs="Nimbus Roman"/>
          <w:sz w:val="32"/>
          <w:szCs w:val="32"/>
          <w:lang w:eastAsia="zh-CN"/>
        </w:rPr>
        <w:t>注：以上</w:t>
      </w:r>
      <w:r>
        <w:rPr>
          <w:rFonts w:hint="default" w:ascii="Nimbus Roman" w:hAnsi="Nimbus Roman" w:eastAsia="仿宋" w:cs="Nimbus Roman"/>
          <w:sz w:val="32"/>
          <w:szCs w:val="32"/>
          <w:lang w:eastAsia="zh-CN"/>
        </w:rPr>
        <w:t>排名不分先后</w:t>
      </w:r>
    </w:p>
    <w:sectPr>
      <w:pgSz w:w="16838" w:h="11906" w:orient="landscape"/>
      <w:pgMar w:top="2098" w:right="1587" w:bottom="1587" w:left="1587" w:header="851" w:footer="992" w:gutter="0"/>
      <w:paperSrc/>
      <w:cols w:space="720" w:num="1"/>
      <w:rtlGutter w:val="0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Nimbus Roman No9 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B3E95"/>
    <w:rsid w:val="00315AC9"/>
    <w:rsid w:val="008722DB"/>
    <w:rsid w:val="00FD429F"/>
    <w:rsid w:val="0540770D"/>
    <w:rsid w:val="0B9B5102"/>
    <w:rsid w:val="0FC97FBA"/>
    <w:rsid w:val="14BC46C8"/>
    <w:rsid w:val="1A086B6D"/>
    <w:rsid w:val="39030281"/>
    <w:rsid w:val="502C2E54"/>
    <w:rsid w:val="61C3236D"/>
    <w:rsid w:val="67032AC4"/>
    <w:rsid w:val="69131A7E"/>
    <w:rsid w:val="6DF24E79"/>
    <w:rsid w:val="6E76713C"/>
    <w:rsid w:val="7C3B2E92"/>
    <w:rsid w:val="7FADAB4A"/>
    <w:rsid w:val="E7DB7FAE"/>
    <w:rsid w:val="F0393CCB"/>
    <w:rsid w:val="F9779473"/>
    <w:rsid w:val="FDF76745"/>
    <w:rsid w:val="FF5F4674"/>
    <w:rsid w:val="FF77A0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character" w:customStyle="1" w:styleId="6">
    <w:name w:val="16"/>
    <w:basedOn w:val="4"/>
    <w:uiPriority w:val="0"/>
    <w:rPr>
      <w:rFonts w:hint="default" w:ascii="Arial" w:hAnsi="Arial" w:cs="Arial"/>
      <w:color w:val="000000"/>
      <w:sz w:val="20"/>
      <w:szCs w:val="20"/>
    </w:rPr>
  </w:style>
  <w:style w:type="character" w:customStyle="1" w:styleId="7">
    <w:name w:val="19"/>
    <w:basedOn w:val="4"/>
    <w:uiPriority w:val="0"/>
    <w:rPr>
      <w:rFonts w:hint="eastAsia" w:ascii="宋体" w:hAnsi="宋体" w:eastAsia="宋体"/>
      <w:b/>
      <w:bCs/>
      <w:color w:val="000000"/>
      <w:sz w:val="28"/>
      <w:szCs w:val="28"/>
    </w:rPr>
  </w:style>
  <w:style w:type="character" w:customStyle="1" w:styleId="8">
    <w:name w:val="18"/>
    <w:basedOn w:val="4"/>
    <w:uiPriority w:val="0"/>
    <w:rPr>
      <w:rFonts w:hint="default" w:ascii="Arial" w:hAnsi="Arial" w:cs="Arial"/>
      <w:color w:val="000000"/>
      <w:sz w:val="20"/>
      <w:szCs w:val="20"/>
    </w:rPr>
  </w:style>
  <w:style w:type="character" w:customStyle="1" w:styleId="9">
    <w:name w:val="15"/>
    <w:basedOn w:val="4"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10">
    <w:name w:val="17"/>
    <w:basedOn w:val="4"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11">
    <w:name w:val="font71"/>
    <w:basedOn w:val="4"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2">
    <w:name w:val="font4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font9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1"/>
    <w:basedOn w:val="4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5">
    <w:name w:val="font2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0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Kingsoft</Company>
  <Pages>5</Pages>
  <Words>3199</Words>
  <Characters>3784</Characters>
  <Lines>461</Lines>
  <Paragraphs>263</Paragraphs>
  <TotalTime>6.33333333333333</TotalTime>
  <ScaleCrop>false</ScaleCrop>
  <LinksUpToDate>false</LinksUpToDate>
  <CharactersWithSpaces>3811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2020-06-16T17:01:00Z</dcterms:created>
  <dc:creator>zhaoxinlei</dc:creator>
  <cp:lastModifiedBy>nxkjt</cp:lastModifiedBy>
  <cp:lastPrinted>2023-07-12T00:15:24Z</cp:lastPrinted>
  <dcterms:modified xsi:type="dcterms:W3CDTF">2023-07-12T16:45:40Z</dcterms:modified>
  <dc:title>宁夏回族自治区科学技术厅关于公布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